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071" w:rsidRDefault="00191071" w:rsidP="00191071">
      <w:pPr>
        <w:jc w:val="center"/>
        <w:rPr>
          <w:rFonts w:ascii="Arial" w:hAnsi="Arial" w:cs="Arial"/>
          <w:b/>
          <w:bCs/>
          <w:lang w:val="en-US"/>
        </w:rPr>
      </w:pPr>
      <w:bookmarkStart w:id="0" w:name="_GoBack"/>
      <w:bookmarkEnd w:id="0"/>
      <w:r>
        <w:rPr>
          <w:rFonts w:ascii="Arial" w:hAnsi="Arial" w:cs="Arial"/>
          <w:b/>
          <w:bCs/>
          <w:lang w:val="en-US"/>
        </w:rPr>
        <w:t>Workshop for EDI Athens</w:t>
      </w:r>
    </w:p>
    <w:p w:rsidR="00191071" w:rsidRDefault="00191071" w:rsidP="00191071">
      <w:pPr>
        <w:jc w:val="center"/>
        <w:rPr>
          <w:rFonts w:ascii="Arial" w:hAnsi="Arial" w:cs="Arial"/>
          <w:b/>
          <w:bCs/>
          <w:lang w:val="en-US"/>
        </w:rPr>
      </w:pPr>
    </w:p>
    <w:p w:rsidR="00B60B84" w:rsidRDefault="00B60B84" w:rsidP="00191071">
      <w:pPr>
        <w:jc w:val="center"/>
        <w:rPr>
          <w:rFonts w:ascii="Arial" w:hAnsi="Arial" w:cs="Arial"/>
          <w:b/>
          <w:bCs/>
          <w:lang w:val="en-US"/>
        </w:rPr>
      </w:pPr>
      <w:r w:rsidRPr="00B60B84">
        <w:rPr>
          <w:rFonts w:ascii="Arial" w:hAnsi="Arial" w:cs="Arial"/>
          <w:b/>
          <w:bCs/>
          <w:lang w:val="en-US"/>
        </w:rPr>
        <w:t>Female entrepreneurs and business owners</w:t>
      </w:r>
    </w:p>
    <w:p w:rsidR="00191071" w:rsidRDefault="00191071" w:rsidP="00191071">
      <w:pPr>
        <w:jc w:val="center"/>
        <w:rPr>
          <w:rFonts w:ascii="Arial" w:hAnsi="Arial" w:cs="Arial"/>
          <w:b/>
          <w:bCs/>
          <w:lang w:val="en-US"/>
        </w:rPr>
      </w:pPr>
    </w:p>
    <w:p w:rsidR="00191071" w:rsidRPr="00191071" w:rsidRDefault="00191071" w:rsidP="00191071">
      <w:pPr>
        <w:jc w:val="center"/>
        <w:rPr>
          <w:rFonts w:asciiTheme="majorHAnsi" w:hAnsiTheme="majorHAnsi" w:cstheme="majorHAnsi"/>
          <w:bCs/>
        </w:rPr>
      </w:pPr>
      <w:r w:rsidRPr="00191071">
        <w:rPr>
          <w:rFonts w:asciiTheme="majorHAnsi" w:hAnsiTheme="majorHAnsi" w:cstheme="majorHAnsi"/>
          <w:bCs/>
          <w:lang w:val="en-US"/>
        </w:rPr>
        <w:t xml:space="preserve">Organized by: </w:t>
      </w:r>
      <w:proofErr w:type="spellStart"/>
      <w:r w:rsidRPr="00191071">
        <w:rPr>
          <w:rFonts w:asciiTheme="majorHAnsi" w:hAnsiTheme="majorHAnsi" w:cstheme="majorHAnsi"/>
        </w:rPr>
        <w:t>Dianah</w:t>
      </w:r>
      <w:proofErr w:type="spellEnd"/>
      <w:r w:rsidRPr="00191071">
        <w:rPr>
          <w:rFonts w:asciiTheme="majorHAnsi" w:hAnsiTheme="majorHAnsi" w:cstheme="majorHAnsi"/>
        </w:rPr>
        <w:t xml:space="preserve"> </w:t>
      </w:r>
      <w:proofErr w:type="spellStart"/>
      <w:r w:rsidRPr="00191071">
        <w:rPr>
          <w:rFonts w:asciiTheme="majorHAnsi" w:hAnsiTheme="majorHAnsi" w:cstheme="majorHAnsi"/>
        </w:rPr>
        <w:t>Worman</w:t>
      </w:r>
      <w:proofErr w:type="spellEnd"/>
      <w:r w:rsidRPr="00191071">
        <w:rPr>
          <w:rFonts w:asciiTheme="majorHAnsi" w:hAnsiTheme="majorHAnsi" w:cstheme="majorHAnsi"/>
        </w:rPr>
        <w:t xml:space="preserve"> and </w:t>
      </w:r>
      <w:r w:rsidRPr="00191071">
        <w:rPr>
          <w:rFonts w:asciiTheme="majorHAnsi" w:hAnsiTheme="majorHAnsi" w:cstheme="majorHAnsi"/>
          <w:bCs/>
        </w:rPr>
        <w:t>Claire McCartney</w:t>
      </w:r>
    </w:p>
    <w:p w:rsidR="00191071" w:rsidRPr="00191071" w:rsidRDefault="00191071" w:rsidP="00B60B84">
      <w:pPr>
        <w:rPr>
          <w:rFonts w:ascii="Arial" w:hAnsi="Arial" w:cs="Arial"/>
          <w:b/>
          <w:bCs/>
        </w:rPr>
      </w:pPr>
    </w:p>
    <w:p w:rsidR="00B60B84" w:rsidRPr="00B60B84" w:rsidRDefault="00B60B84" w:rsidP="00B60B84">
      <w:pPr>
        <w:rPr>
          <w:rFonts w:ascii="Arial" w:hAnsi="Arial" w:cs="Arial"/>
          <w:b/>
          <w:bCs/>
          <w:lang w:val="en-US"/>
        </w:rPr>
      </w:pPr>
    </w:p>
    <w:p w:rsidR="00B60B84" w:rsidRPr="00B60B84" w:rsidRDefault="00B60B84" w:rsidP="00B60B84">
      <w:pPr>
        <w:rPr>
          <w:rFonts w:ascii="Arial" w:hAnsi="Arial" w:cs="Arial"/>
          <w:lang w:val="en-US"/>
        </w:rPr>
      </w:pPr>
      <w:r w:rsidRPr="00B60B84">
        <w:rPr>
          <w:rFonts w:ascii="Arial" w:hAnsi="Arial" w:cs="Arial"/>
          <w:lang w:val="en-US"/>
        </w:rPr>
        <w:t xml:space="preserve">Entrepreneurs and SME’s continue to stimulate economic growth in a very difficult climate. The CIPD is currently undertaking research looking at what </w:t>
      </w:r>
      <w:proofErr w:type="spellStart"/>
      <w:r w:rsidRPr="00B60B84">
        <w:rPr>
          <w:rFonts w:ascii="Arial" w:hAnsi="Arial" w:cs="Arial"/>
          <w:lang w:val="en-US"/>
        </w:rPr>
        <w:t>organisations</w:t>
      </w:r>
      <w:proofErr w:type="spellEnd"/>
      <w:r w:rsidRPr="00B60B84">
        <w:rPr>
          <w:rFonts w:ascii="Arial" w:hAnsi="Arial" w:cs="Arial"/>
          <w:lang w:val="en-US"/>
        </w:rPr>
        <w:t xml:space="preserve"> of all sizes can learn from entrepreneurial </w:t>
      </w:r>
      <w:proofErr w:type="spellStart"/>
      <w:r w:rsidRPr="00B60B84">
        <w:rPr>
          <w:rFonts w:ascii="Arial" w:hAnsi="Arial" w:cs="Arial"/>
          <w:lang w:val="en-US"/>
        </w:rPr>
        <w:t>organisations</w:t>
      </w:r>
      <w:proofErr w:type="spellEnd"/>
      <w:r w:rsidRPr="00B60B84">
        <w:rPr>
          <w:rFonts w:ascii="Arial" w:hAnsi="Arial" w:cs="Arial"/>
          <w:lang w:val="en-US"/>
        </w:rPr>
        <w:t xml:space="preserve"> and their approaches to business and people management.</w:t>
      </w:r>
    </w:p>
    <w:p w:rsidR="00B60B84" w:rsidRPr="00B60B84" w:rsidRDefault="00B60B84" w:rsidP="00B60B84">
      <w:pPr>
        <w:rPr>
          <w:rFonts w:ascii="Arial" w:hAnsi="Arial" w:cs="Arial"/>
          <w:lang w:val="en-US"/>
        </w:rPr>
      </w:pPr>
    </w:p>
    <w:p w:rsidR="00B60B84" w:rsidRPr="00B60B84" w:rsidRDefault="00B60B84" w:rsidP="00B60B84">
      <w:pPr>
        <w:rPr>
          <w:rFonts w:ascii="Arial" w:hAnsi="Arial" w:cs="Arial"/>
          <w:lang w:val="en-US"/>
        </w:rPr>
      </w:pPr>
      <w:r w:rsidRPr="00B60B84">
        <w:rPr>
          <w:rFonts w:ascii="Arial" w:hAnsi="Arial" w:cs="Arial"/>
          <w:lang w:val="en-US"/>
        </w:rPr>
        <w:t xml:space="preserve">A key part of the research is to explore the worlds of female entrepreneurs – their motivations, leadership style, obstacles experienced and overall lessons learnt. Claire and Dianah are currently undertaking research interviews with a diverse range of women to be published as part of a broader series in May which will also look at leadership and talent practices, enabling </w:t>
      </w:r>
      <w:proofErr w:type="spellStart"/>
      <w:r w:rsidRPr="00B60B84">
        <w:rPr>
          <w:rFonts w:ascii="Arial" w:hAnsi="Arial" w:cs="Arial"/>
          <w:lang w:val="en-US"/>
        </w:rPr>
        <w:t>intrapreneurs</w:t>
      </w:r>
      <w:proofErr w:type="spellEnd"/>
      <w:r w:rsidRPr="00B60B84">
        <w:rPr>
          <w:rFonts w:ascii="Arial" w:hAnsi="Arial" w:cs="Arial"/>
          <w:lang w:val="en-US"/>
        </w:rPr>
        <w:t xml:space="preserve"> within </w:t>
      </w:r>
      <w:proofErr w:type="spellStart"/>
      <w:r w:rsidRPr="00B60B84">
        <w:rPr>
          <w:rFonts w:ascii="Arial" w:hAnsi="Arial" w:cs="Arial"/>
          <w:lang w:val="en-US"/>
        </w:rPr>
        <w:t>organisations</w:t>
      </w:r>
      <w:proofErr w:type="spellEnd"/>
      <w:r w:rsidRPr="00B60B84">
        <w:rPr>
          <w:rFonts w:ascii="Arial" w:hAnsi="Arial" w:cs="Arial"/>
          <w:lang w:val="en-US"/>
        </w:rPr>
        <w:t xml:space="preserve"> and the issue of youth enterprise. </w:t>
      </w:r>
    </w:p>
    <w:p w:rsidR="00B60B84" w:rsidRPr="00B60B84" w:rsidRDefault="00B60B84" w:rsidP="00B60B84">
      <w:pPr>
        <w:rPr>
          <w:rFonts w:ascii="Arial" w:hAnsi="Arial" w:cs="Arial"/>
          <w:lang w:val="en-US"/>
        </w:rPr>
      </w:pPr>
    </w:p>
    <w:p w:rsidR="00B60B84" w:rsidRDefault="00B60B84" w:rsidP="00B60B84">
      <w:pPr>
        <w:rPr>
          <w:lang w:val="en-US"/>
        </w:rPr>
      </w:pPr>
      <w:r w:rsidRPr="00B60B84">
        <w:rPr>
          <w:rFonts w:ascii="Arial" w:hAnsi="Arial" w:cs="Arial"/>
          <w:lang w:val="en-US"/>
        </w:rPr>
        <w:t>In this interactive session Claire and Dianah will share their research insights and explore the main discussion points arising from the research with delegates.</w:t>
      </w:r>
      <w:r>
        <w:rPr>
          <w:lang w:val="en-US"/>
        </w:rPr>
        <w:t xml:space="preserve"> </w:t>
      </w:r>
    </w:p>
    <w:p w:rsidR="004B74B9" w:rsidRDefault="004B74B9"/>
    <w:p w:rsidR="00B60B84" w:rsidRDefault="00B60B84">
      <w:pPr>
        <w:rPr>
          <w:b/>
        </w:rPr>
      </w:pPr>
    </w:p>
    <w:p w:rsidR="00B60B84" w:rsidRDefault="00B60B84" w:rsidP="00B60B84">
      <w:pPr>
        <w:pStyle w:val="NoSpacing"/>
        <w:rPr>
          <w:rFonts w:cs="Arial"/>
          <w:b/>
          <w:szCs w:val="22"/>
        </w:rPr>
      </w:pPr>
    </w:p>
    <w:p w:rsidR="00B60B84" w:rsidRDefault="00B60B84" w:rsidP="00B60B84">
      <w:pPr>
        <w:pStyle w:val="NoSpacing"/>
        <w:rPr>
          <w:rFonts w:cs="Arial"/>
          <w:b/>
          <w:szCs w:val="22"/>
        </w:rPr>
      </w:pPr>
    </w:p>
    <w:p w:rsidR="00B60B84" w:rsidRDefault="00B60B84" w:rsidP="00B60B84">
      <w:pPr>
        <w:pStyle w:val="NoSpacing"/>
        <w:rPr>
          <w:rFonts w:cs="Arial"/>
          <w:b/>
          <w:szCs w:val="22"/>
        </w:rPr>
      </w:pPr>
    </w:p>
    <w:p w:rsidR="00B60B84" w:rsidRDefault="00B60B84" w:rsidP="00B60B84">
      <w:pPr>
        <w:pStyle w:val="NoSpacing"/>
        <w:rPr>
          <w:rFonts w:cs="Arial"/>
          <w:b/>
          <w:szCs w:val="22"/>
        </w:rPr>
      </w:pPr>
    </w:p>
    <w:p w:rsidR="00B60B84" w:rsidRDefault="00B60B84" w:rsidP="00B60B84">
      <w:pPr>
        <w:pStyle w:val="NoSpacing"/>
        <w:rPr>
          <w:rFonts w:cs="Arial"/>
          <w:b/>
          <w:szCs w:val="22"/>
        </w:rPr>
      </w:pPr>
    </w:p>
    <w:p w:rsidR="00B60B84" w:rsidRDefault="00B60B84" w:rsidP="00B60B84">
      <w:pPr>
        <w:pStyle w:val="NoSpacing"/>
        <w:rPr>
          <w:rFonts w:cs="Arial"/>
          <w:b/>
          <w:szCs w:val="22"/>
        </w:rPr>
      </w:pPr>
    </w:p>
    <w:p w:rsidR="00B60B84" w:rsidRDefault="00B60B84" w:rsidP="00B60B84">
      <w:pPr>
        <w:pStyle w:val="NoSpacing"/>
        <w:rPr>
          <w:rFonts w:cs="Arial"/>
          <w:b/>
          <w:szCs w:val="22"/>
        </w:rPr>
      </w:pPr>
    </w:p>
    <w:p w:rsidR="00B60B84" w:rsidRDefault="00B60B84" w:rsidP="00B60B84">
      <w:pPr>
        <w:pStyle w:val="NoSpacing"/>
        <w:rPr>
          <w:rFonts w:cs="Arial"/>
          <w:b/>
          <w:szCs w:val="22"/>
        </w:rPr>
      </w:pPr>
    </w:p>
    <w:p w:rsidR="00B60B84" w:rsidRDefault="00B60B84" w:rsidP="00B60B84">
      <w:pPr>
        <w:pStyle w:val="NoSpacing"/>
        <w:rPr>
          <w:rFonts w:cs="Arial"/>
          <w:b/>
          <w:szCs w:val="22"/>
        </w:rPr>
      </w:pPr>
    </w:p>
    <w:p w:rsidR="00B60B84" w:rsidRDefault="00B60B84" w:rsidP="00B60B84">
      <w:pPr>
        <w:pStyle w:val="NoSpacing"/>
        <w:rPr>
          <w:rFonts w:cs="Arial"/>
          <w:b/>
          <w:szCs w:val="22"/>
        </w:rPr>
      </w:pPr>
    </w:p>
    <w:p w:rsidR="00B60B84" w:rsidRDefault="00B60B84" w:rsidP="00B60B84">
      <w:pPr>
        <w:pStyle w:val="NoSpacing"/>
        <w:rPr>
          <w:rFonts w:cs="Arial"/>
          <w:b/>
          <w:szCs w:val="22"/>
        </w:rPr>
      </w:pPr>
    </w:p>
    <w:p w:rsidR="00B60B84" w:rsidRDefault="00B60B84" w:rsidP="00B60B84">
      <w:pPr>
        <w:pStyle w:val="NoSpacing"/>
        <w:rPr>
          <w:rFonts w:cs="Arial"/>
          <w:b/>
          <w:szCs w:val="22"/>
        </w:rPr>
      </w:pPr>
    </w:p>
    <w:p w:rsidR="00B60B84" w:rsidRDefault="00B60B84" w:rsidP="00B60B84">
      <w:pPr>
        <w:pStyle w:val="NoSpacing"/>
        <w:rPr>
          <w:rFonts w:cs="Arial"/>
          <w:b/>
          <w:szCs w:val="22"/>
        </w:rPr>
      </w:pPr>
    </w:p>
    <w:p w:rsidR="00B60B84" w:rsidRDefault="00B60B84" w:rsidP="00B60B84">
      <w:pPr>
        <w:pStyle w:val="NoSpacing"/>
        <w:rPr>
          <w:rFonts w:cs="Arial"/>
          <w:b/>
          <w:szCs w:val="22"/>
        </w:rPr>
      </w:pPr>
    </w:p>
    <w:p w:rsidR="00B60B84" w:rsidRDefault="00B60B84" w:rsidP="00B60B84">
      <w:pPr>
        <w:pStyle w:val="NoSpacing"/>
        <w:rPr>
          <w:rFonts w:cs="Arial"/>
          <w:b/>
          <w:szCs w:val="22"/>
        </w:rPr>
      </w:pPr>
    </w:p>
    <w:p w:rsidR="00B60B84" w:rsidRDefault="00B60B84" w:rsidP="00B60B84">
      <w:pPr>
        <w:pStyle w:val="NoSpacing"/>
        <w:rPr>
          <w:rFonts w:cs="Arial"/>
          <w:b/>
          <w:szCs w:val="22"/>
        </w:rPr>
      </w:pPr>
    </w:p>
    <w:p w:rsidR="00B60B84" w:rsidRDefault="00B60B84" w:rsidP="00B60B84">
      <w:pPr>
        <w:pStyle w:val="NoSpacing"/>
        <w:rPr>
          <w:rFonts w:cs="Arial"/>
          <w:b/>
          <w:szCs w:val="22"/>
        </w:rPr>
      </w:pPr>
    </w:p>
    <w:p w:rsidR="00B60B84" w:rsidRDefault="00B60B84" w:rsidP="00B60B84">
      <w:pPr>
        <w:pStyle w:val="NoSpacing"/>
        <w:rPr>
          <w:rFonts w:cs="Arial"/>
          <w:b/>
          <w:szCs w:val="22"/>
        </w:rPr>
      </w:pPr>
    </w:p>
    <w:p w:rsidR="00B60B84" w:rsidRDefault="00B60B84" w:rsidP="00B60B84">
      <w:pPr>
        <w:pStyle w:val="NoSpacing"/>
        <w:rPr>
          <w:rFonts w:cs="Arial"/>
          <w:b/>
          <w:szCs w:val="22"/>
        </w:rPr>
      </w:pPr>
    </w:p>
    <w:p w:rsidR="00B60B84" w:rsidRDefault="00B60B84" w:rsidP="00B60B84">
      <w:pPr>
        <w:pStyle w:val="NoSpacing"/>
        <w:rPr>
          <w:rFonts w:cs="Arial"/>
          <w:b/>
          <w:szCs w:val="22"/>
        </w:rPr>
      </w:pPr>
    </w:p>
    <w:p w:rsidR="00B60B84" w:rsidRDefault="00B60B84" w:rsidP="00B60B84">
      <w:pPr>
        <w:pStyle w:val="NoSpacing"/>
        <w:rPr>
          <w:rFonts w:cs="Arial"/>
          <w:b/>
          <w:szCs w:val="22"/>
        </w:rPr>
      </w:pPr>
    </w:p>
    <w:p w:rsidR="00B60B84" w:rsidRDefault="00B60B84" w:rsidP="00B60B84">
      <w:pPr>
        <w:pStyle w:val="NoSpacing"/>
        <w:rPr>
          <w:rFonts w:cs="Arial"/>
          <w:b/>
          <w:szCs w:val="22"/>
        </w:rPr>
      </w:pPr>
    </w:p>
    <w:p w:rsidR="00B60B84" w:rsidRDefault="00B60B84" w:rsidP="00B60B84">
      <w:pPr>
        <w:pStyle w:val="NoSpacing"/>
        <w:rPr>
          <w:rFonts w:cs="Arial"/>
          <w:b/>
          <w:szCs w:val="22"/>
        </w:rPr>
      </w:pPr>
    </w:p>
    <w:p w:rsidR="00B60B84" w:rsidRDefault="00B60B84" w:rsidP="00B60B84">
      <w:pPr>
        <w:pStyle w:val="NoSpacing"/>
        <w:rPr>
          <w:rFonts w:cs="Arial"/>
          <w:b/>
          <w:szCs w:val="22"/>
        </w:rPr>
      </w:pPr>
    </w:p>
    <w:p w:rsidR="00B60B84" w:rsidRDefault="00B60B84" w:rsidP="00B60B84">
      <w:pPr>
        <w:pStyle w:val="NoSpacing"/>
        <w:rPr>
          <w:rFonts w:cs="Arial"/>
          <w:b/>
          <w:szCs w:val="22"/>
        </w:rPr>
      </w:pPr>
    </w:p>
    <w:p w:rsidR="00B60B84" w:rsidRDefault="00B60B84" w:rsidP="00B60B84">
      <w:pPr>
        <w:pStyle w:val="NoSpacing"/>
        <w:rPr>
          <w:rFonts w:cs="Arial"/>
          <w:b/>
          <w:szCs w:val="22"/>
        </w:rPr>
      </w:pPr>
    </w:p>
    <w:p w:rsidR="00B60B84" w:rsidRDefault="00B60B84" w:rsidP="00B60B84">
      <w:pPr>
        <w:pStyle w:val="NoSpacing"/>
        <w:rPr>
          <w:rFonts w:cs="Arial"/>
          <w:b/>
          <w:szCs w:val="22"/>
        </w:rPr>
      </w:pPr>
    </w:p>
    <w:p w:rsidR="00B60B84" w:rsidRDefault="00B60B84" w:rsidP="00B60B84">
      <w:pPr>
        <w:pStyle w:val="NoSpacing"/>
        <w:rPr>
          <w:rFonts w:cs="Arial"/>
          <w:b/>
          <w:szCs w:val="22"/>
        </w:rPr>
      </w:pPr>
    </w:p>
    <w:p w:rsidR="00B60B84" w:rsidRDefault="00B60B84" w:rsidP="00B60B84">
      <w:pPr>
        <w:pStyle w:val="NoSpacing"/>
        <w:rPr>
          <w:rFonts w:cs="Arial"/>
          <w:b/>
          <w:szCs w:val="22"/>
        </w:rPr>
      </w:pPr>
    </w:p>
    <w:p w:rsidR="00B60B84" w:rsidRDefault="00B60B84" w:rsidP="00B60B84">
      <w:pPr>
        <w:pStyle w:val="NoSpacing"/>
        <w:rPr>
          <w:rFonts w:cs="Arial"/>
          <w:b/>
          <w:szCs w:val="22"/>
        </w:rPr>
      </w:pPr>
    </w:p>
    <w:p w:rsidR="00B60B84" w:rsidRDefault="00B60B84" w:rsidP="00B60B84">
      <w:pPr>
        <w:pStyle w:val="NoSpacing"/>
        <w:rPr>
          <w:rFonts w:cs="Arial"/>
          <w:b/>
          <w:szCs w:val="22"/>
        </w:rPr>
      </w:pPr>
    </w:p>
    <w:p w:rsidR="00B60B84" w:rsidRDefault="00B60B84" w:rsidP="00B60B84">
      <w:pPr>
        <w:pStyle w:val="NoSpacing"/>
        <w:rPr>
          <w:rFonts w:cs="Arial"/>
          <w:b/>
          <w:szCs w:val="22"/>
        </w:rPr>
      </w:pPr>
    </w:p>
    <w:p w:rsidR="00B60B84" w:rsidRDefault="00B60B84" w:rsidP="00B60B84">
      <w:pPr>
        <w:pStyle w:val="NoSpacing"/>
        <w:rPr>
          <w:rFonts w:cs="Arial"/>
          <w:b/>
          <w:szCs w:val="22"/>
        </w:rPr>
      </w:pPr>
    </w:p>
    <w:p w:rsidR="00B60B84" w:rsidRDefault="00B60B84" w:rsidP="00B60B84">
      <w:pPr>
        <w:pStyle w:val="NoSpacing"/>
        <w:rPr>
          <w:rFonts w:cs="Arial"/>
          <w:b/>
          <w:szCs w:val="22"/>
        </w:rPr>
      </w:pPr>
    </w:p>
    <w:p w:rsidR="00B60B84" w:rsidRDefault="00B60B84" w:rsidP="00B60B84">
      <w:pPr>
        <w:pStyle w:val="NoSpacing"/>
        <w:rPr>
          <w:rFonts w:cs="Arial"/>
          <w:b/>
          <w:szCs w:val="22"/>
        </w:rPr>
      </w:pPr>
    </w:p>
    <w:p w:rsidR="00B60B84" w:rsidRDefault="00B60B84" w:rsidP="00B60B84">
      <w:pPr>
        <w:pStyle w:val="NoSpacing"/>
        <w:rPr>
          <w:rFonts w:cs="Arial"/>
          <w:b/>
          <w:szCs w:val="22"/>
        </w:rPr>
      </w:pPr>
    </w:p>
    <w:p w:rsidR="00B60B84" w:rsidRDefault="00B60B84" w:rsidP="00B60B84">
      <w:pPr>
        <w:pStyle w:val="NoSpacing"/>
        <w:rPr>
          <w:rFonts w:cs="Arial"/>
          <w:b/>
          <w:szCs w:val="22"/>
        </w:rPr>
      </w:pPr>
    </w:p>
    <w:p w:rsidR="00B60B84" w:rsidRDefault="00B60B84" w:rsidP="00B60B84">
      <w:pPr>
        <w:pStyle w:val="NoSpacing"/>
        <w:rPr>
          <w:rFonts w:cs="Arial"/>
          <w:b/>
          <w:szCs w:val="22"/>
        </w:rPr>
      </w:pPr>
    </w:p>
    <w:p w:rsidR="00B60B84" w:rsidRPr="00B60B84" w:rsidRDefault="00B60B84" w:rsidP="00B60B84">
      <w:pPr>
        <w:pStyle w:val="NoSpacing"/>
        <w:rPr>
          <w:rFonts w:cs="Arial"/>
          <w:b/>
          <w:szCs w:val="22"/>
        </w:rPr>
      </w:pPr>
      <w:r w:rsidRPr="00B60B84">
        <w:rPr>
          <w:rFonts w:cs="Arial"/>
          <w:b/>
          <w:szCs w:val="22"/>
        </w:rPr>
        <w:t>Dianah Worman OBE, FCIPD, CIPD Public Policy Adviser, Diversity</w:t>
      </w:r>
    </w:p>
    <w:p w:rsidR="00B60B84" w:rsidRPr="00B60B84" w:rsidRDefault="00B60B84" w:rsidP="00B60B84">
      <w:pPr>
        <w:pStyle w:val="NoSpacing"/>
        <w:rPr>
          <w:rFonts w:cs="Arial"/>
          <w:b/>
          <w:szCs w:val="22"/>
        </w:rPr>
      </w:pPr>
    </w:p>
    <w:p w:rsidR="00B60B84" w:rsidRPr="00B60B84" w:rsidRDefault="00B60B84" w:rsidP="00B60B84">
      <w:pPr>
        <w:pStyle w:val="NoSpacing"/>
        <w:rPr>
          <w:rFonts w:cs="Arial"/>
          <w:szCs w:val="22"/>
        </w:rPr>
      </w:pPr>
      <w:r w:rsidRPr="00B60B84">
        <w:rPr>
          <w:rFonts w:cs="Arial"/>
          <w:b/>
          <w:szCs w:val="22"/>
        </w:rPr>
        <w:t>Specialisms:</w:t>
      </w:r>
      <w:r w:rsidRPr="00B60B84">
        <w:rPr>
          <w:rFonts w:cs="Arial"/>
          <w:b/>
          <w:szCs w:val="22"/>
        </w:rPr>
        <w:tab/>
      </w:r>
      <w:r w:rsidRPr="00B60B84">
        <w:rPr>
          <w:rFonts w:cs="Arial"/>
          <w:szCs w:val="22"/>
        </w:rPr>
        <w:t>Diversity and Inclusion</w:t>
      </w:r>
    </w:p>
    <w:p w:rsidR="00B60B84" w:rsidRPr="00B60B84" w:rsidRDefault="00B60B84" w:rsidP="00B60B84">
      <w:pPr>
        <w:pStyle w:val="NoSpacing"/>
        <w:ind w:left="1440"/>
        <w:rPr>
          <w:rFonts w:cs="Arial"/>
          <w:szCs w:val="22"/>
        </w:rPr>
      </w:pPr>
      <w:r w:rsidRPr="00B60B84">
        <w:rPr>
          <w:rFonts w:cs="Arial"/>
          <w:szCs w:val="22"/>
        </w:rPr>
        <w:t>The legally protected characteristics: age, disability, gender, race, sexual orientation, religion and belief</w:t>
      </w:r>
    </w:p>
    <w:p w:rsidR="00B60B84" w:rsidRPr="00B60B84" w:rsidRDefault="00B60B84" w:rsidP="00B60B84">
      <w:pPr>
        <w:pStyle w:val="NoSpacing"/>
        <w:ind w:left="1440"/>
        <w:rPr>
          <w:rFonts w:cs="Arial"/>
          <w:szCs w:val="22"/>
        </w:rPr>
      </w:pPr>
      <w:r w:rsidRPr="00B60B84">
        <w:rPr>
          <w:rFonts w:cs="Arial"/>
          <w:szCs w:val="22"/>
        </w:rPr>
        <w:t>Ex-offenders and employment</w:t>
      </w:r>
    </w:p>
    <w:p w:rsidR="00B60B84" w:rsidRPr="00B60B84" w:rsidRDefault="00B60B84" w:rsidP="00B60B84">
      <w:pPr>
        <w:pStyle w:val="NoSpacing"/>
        <w:ind w:left="1440"/>
        <w:rPr>
          <w:rFonts w:cs="Arial"/>
          <w:szCs w:val="22"/>
        </w:rPr>
      </w:pPr>
      <w:r w:rsidRPr="00B60B84">
        <w:rPr>
          <w:rFonts w:cs="Arial"/>
          <w:szCs w:val="22"/>
        </w:rPr>
        <w:t>Harassment and bullying</w:t>
      </w:r>
    </w:p>
    <w:p w:rsidR="00B60B84" w:rsidRPr="00B60B84" w:rsidRDefault="00B60B84" w:rsidP="00B60B84">
      <w:pPr>
        <w:pStyle w:val="NoSpacing"/>
        <w:ind w:left="1440"/>
        <w:rPr>
          <w:rFonts w:cs="Arial"/>
          <w:szCs w:val="22"/>
        </w:rPr>
      </w:pPr>
      <w:r w:rsidRPr="00B60B84">
        <w:rPr>
          <w:rFonts w:cs="Arial"/>
          <w:szCs w:val="22"/>
        </w:rPr>
        <w:t>Work/life balance</w:t>
      </w:r>
    </w:p>
    <w:p w:rsidR="00B60B84" w:rsidRPr="00B60B84" w:rsidRDefault="00B60B84" w:rsidP="00B60B84">
      <w:pPr>
        <w:pStyle w:val="NoSpacing"/>
        <w:ind w:left="1440"/>
        <w:rPr>
          <w:rFonts w:cs="Arial"/>
          <w:szCs w:val="22"/>
        </w:rPr>
      </w:pPr>
      <w:r w:rsidRPr="00B60B84">
        <w:rPr>
          <w:rFonts w:cs="Arial"/>
          <w:szCs w:val="22"/>
        </w:rPr>
        <w:t>Flexible working</w:t>
      </w:r>
    </w:p>
    <w:p w:rsidR="00B60B84" w:rsidRPr="00B60B84" w:rsidRDefault="00B60B84" w:rsidP="00B60B84">
      <w:pPr>
        <w:pStyle w:val="NoSpacing"/>
        <w:ind w:left="1440"/>
        <w:rPr>
          <w:rFonts w:cs="Arial"/>
          <w:szCs w:val="22"/>
        </w:rPr>
      </w:pPr>
      <w:r w:rsidRPr="00B60B84">
        <w:rPr>
          <w:rFonts w:cs="Arial"/>
          <w:szCs w:val="22"/>
        </w:rPr>
        <w:t>Equal pay</w:t>
      </w:r>
    </w:p>
    <w:p w:rsidR="00B60B84" w:rsidRPr="00B60B84" w:rsidRDefault="00B60B84" w:rsidP="00B60B84">
      <w:pPr>
        <w:pStyle w:val="NoSpacing"/>
        <w:ind w:left="1440"/>
        <w:rPr>
          <w:rFonts w:cs="Arial"/>
          <w:szCs w:val="22"/>
        </w:rPr>
      </w:pPr>
      <w:r w:rsidRPr="00B60B84">
        <w:rPr>
          <w:rFonts w:cs="Arial"/>
          <w:szCs w:val="22"/>
        </w:rPr>
        <w:t>Mental health and stress at work</w:t>
      </w:r>
    </w:p>
    <w:p w:rsidR="00B60B84" w:rsidRPr="00B60B84" w:rsidRDefault="00B60B84" w:rsidP="00B60B84">
      <w:pPr>
        <w:pStyle w:val="NoSpacing"/>
        <w:ind w:left="1440"/>
        <w:rPr>
          <w:rFonts w:cs="Arial"/>
          <w:szCs w:val="22"/>
        </w:rPr>
      </w:pPr>
      <w:r w:rsidRPr="00B60B84">
        <w:rPr>
          <w:rFonts w:cs="Arial"/>
          <w:szCs w:val="22"/>
        </w:rPr>
        <w:t>Employment and caring</w:t>
      </w:r>
    </w:p>
    <w:p w:rsidR="00B60B84" w:rsidRPr="00B60B84" w:rsidRDefault="00B60B84" w:rsidP="00B60B84">
      <w:pPr>
        <w:pStyle w:val="NoSpacing"/>
        <w:ind w:left="1440"/>
        <w:rPr>
          <w:rFonts w:cs="Arial"/>
          <w:szCs w:val="22"/>
        </w:rPr>
      </w:pPr>
      <w:r w:rsidRPr="00B60B84">
        <w:rPr>
          <w:rFonts w:cs="Arial"/>
          <w:szCs w:val="22"/>
        </w:rPr>
        <w:t>Talent management and diversity</w:t>
      </w:r>
    </w:p>
    <w:p w:rsidR="00B60B84" w:rsidRPr="00B60B84" w:rsidRDefault="00B60B84" w:rsidP="00B60B84">
      <w:pPr>
        <w:pStyle w:val="NoSpacing"/>
        <w:rPr>
          <w:rFonts w:cs="Arial"/>
          <w:szCs w:val="22"/>
        </w:rPr>
      </w:pPr>
    </w:p>
    <w:p w:rsidR="00B60B84" w:rsidRPr="00B60B84" w:rsidRDefault="00B60B84" w:rsidP="00B60B84">
      <w:pPr>
        <w:pStyle w:val="NoSpacing"/>
        <w:ind w:left="1440" w:hanging="1440"/>
        <w:rPr>
          <w:rFonts w:cs="Arial"/>
          <w:szCs w:val="22"/>
        </w:rPr>
      </w:pPr>
      <w:r w:rsidRPr="00B60B84">
        <w:rPr>
          <w:rFonts w:cs="Arial"/>
          <w:b/>
          <w:szCs w:val="22"/>
        </w:rPr>
        <w:t>Biography:</w:t>
      </w:r>
      <w:r w:rsidRPr="00B60B84">
        <w:rPr>
          <w:rFonts w:cs="Arial"/>
          <w:b/>
          <w:szCs w:val="22"/>
        </w:rPr>
        <w:tab/>
      </w:r>
      <w:r w:rsidRPr="00B60B84">
        <w:rPr>
          <w:rFonts w:cs="Arial"/>
          <w:szCs w:val="22"/>
        </w:rPr>
        <w:t>Dianah is the Adviser on Diversity for the Chartered Institute of Personnel and Development. She has worked in the diversity field for twenty five years and has a raft of national level experience and some at international level.</w:t>
      </w:r>
    </w:p>
    <w:p w:rsidR="00B60B84" w:rsidRPr="00B60B84" w:rsidRDefault="00B60B84" w:rsidP="00B60B84">
      <w:pPr>
        <w:pStyle w:val="NoSpacing"/>
        <w:ind w:left="1440" w:hanging="1440"/>
        <w:rPr>
          <w:rFonts w:cs="Arial"/>
          <w:szCs w:val="22"/>
        </w:rPr>
      </w:pPr>
    </w:p>
    <w:p w:rsidR="00B60B84" w:rsidRPr="00B60B84" w:rsidRDefault="00B60B84" w:rsidP="00B60B84">
      <w:pPr>
        <w:pStyle w:val="NoSpacing"/>
        <w:ind w:left="1440" w:hanging="1440"/>
        <w:rPr>
          <w:rFonts w:cs="Arial"/>
          <w:szCs w:val="22"/>
        </w:rPr>
      </w:pPr>
      <w:r w:rsidRPr="00B60B84">
        <w:rPr>
          <w:rFonts w:cs="Arial"/>
          <w:szCs w:val="22"/>
        </w:rPr>
        <w:tab/>
        <w:t>As well as directing the Institute’s diversity research programme for over two decades in order to produce good practice guidance on diversity to help employers make progress in this challenging and complex filed she also leads the Institute’s public policy work on diversity. This helps to shape and influence Government interventions and legal provisions and to create a more enabling infrastructure to support the progress of diversity.</w:t>
      </w:r>
    </w:p>
    <w:p w:rsidR="00B60B84" w:rsidRPr="00B60B84" w:rsidRDefault="00B60B84" w:rsidP="00B60B84">
      <w:pPr>
        <w:pStyle w:val="NoSpacing"/>
        <w:ind w:left="1440" w:hanging="1440"/>
        <w:rPr>
          <w:rFonts w:cs="Arial"/>
          <w:szCs w:val="22"/>
        </w:rPr>
      </w:pPr>
    </w:p>
    <w:p w:rsidR="00B60B84" w:rsidRPr="00B60B84" w:rsidRDefault="00B60B84" w:rsidP="00B60B84">
      <w:pPr>
        <w:pStyle w:val="NoSpacing"/>
        <w:ind w:left="1440" w:hanging="1440"/>
        <w:rPr>
          <w:rFonts w:cs="Arial"/>
          <w:szCs w:val="22"/>
        </w:rPr>
      </w:pPr>
      <w:r w:rsidRPr="00B60B84">
        <w:rPr>
          <w:rFonts w:cs="Arial"/>
          <w:szCs w:val="22"/>
        </w:rPr>
        <w:tab/>
        <w:t xml:space="preserve">Her influencing role includes serving on national level advisory boards in connection with public policy development and also academic research. For example in connection with academic research she has worked on advisory boards with NIESR, The Joseph </w:t>
      </w:r>
      <w:proofErr w:type="spellStart"/>
      <w:r w:rsidRPr="00B60B84">
        <w:rPr>
          <w:rFonts w:cs="Arial"/>
          <w:szCs w:val="22"/>
        </w:rPr>
        <w:t>Rowntree</w:t>
      </w:r>
      <w:proofErr w:type="spellEnd"/>
      <w:r w:rsidRPr="00B60B84">
        <w:rPr>
          <w:rFonts w:cs="Arial"/>
          <w:szCs w:val="22"/>
        </w:rPr>
        <w:t xml:space="preserve"> Trust, UMIST, Sheffield Hallam, Middlesex University, the European Business Network for Social Cohesion, the Institute of Public Policy Research (IPPR), CROW, NIACE and CAWA.</w:t>
      </w:r>
      <w:r w:rsidRPr="00B60B84">
        <w:rPr>
          <w:rFonts w:cs="Arial"/>
          <w:szCs w:val="22"/>
        </w:rPr>
        <w:br/>
      </w:r>
      <w:r w:rsidRPr="00B60B84">
        <w:rPr>
          <w:rFonts w:cs="Arial"/>
          <w:szCs w:val="22"/>
        </w:rPr>
        <w:br/>
        <w:t xml:space="preserve">Regarding public policy development, Dianah has worked with Government on the Ministerial Advisory Group on Age sponsored by the DTI in connection with age legislation and the DWP Age Partnership Group to develop guidance and support for employers. In connection with race she was also a member of the Advisory Board set up at the end of 2003 by the Commission for Race Equality to revise the Code of Practice on the Race Relations Act and has been an independent adviser on an EHRC enquiry into the employment of migrant workers in the UK meat packing industry. She has served on various government advisory boards and steering committees such as those dealing with the development of a gender equality indicator, the review of age legislation, approaches to addressing the ageing UK population and workforce, and the rehabilitation of ex-offenders through work. She was recently a member of the GEO stakeholder group on the development of the voluntary private sector employer initiative regarding gender equality and pay reporting which lead to the launch of the </w:t>
      </w:r>
      <w:r w:rsidRPr="00B60B84">
        <w:rPr>
          <w:rFonts w:cs="Arial"/>
          <w:i/>
          <w:szCs w:val="22"/>
        </w:rPr>
        <w:t>Think Act Report,</w:t>
      </w:r>
      <w:r w:rsidRPr="00B60B84">
        <w:rPr>
          <w:rFonts w:cs="Arial"/>
          <w:szCs w:val="22"/>
        </w:rPr>
        <w:t xml:space="preserve"> by the Minister for Equality and currently sits on the Government Equality Office stakeholder group on GEO Business user group which addresses related to women and the UK economy.</w:t>
      </w:r>
    </w:p>
    <w:p w:rsidR="00B60B84" w:rsidRPr="00B60B84" w:rsidRDefault="00B60B84" w:rsidP="00B60B84">
      <w:pPr>
        <w:pStyle w:val="NoSpacing"/>
        <w:ind w:left="1440" w:hanging="1440"/>
        <w:rPr>
          <w:rFonts w:cs="Arial"/>
          <w:szCs w:val="22"/>
        </w:rPr>
      </w:pPr>
    </w:p>
    <w:p w:rsidR="00B60B84" w:rsidRPr="00B60B84" w:rsidRDefault="00B60B84" w:rsidP="00B60B84">
      <w:pPr>
        <w:pStyle w:val="NoSpacing"/>
        <w:ind w:left="1440" w:hanging="1440"/>
        <w:rPr>
          <w:rFonts w:cs="Arial"/>
          <w:szCs w:val="22"/>
        </w:rPr>
      </w:pPr>
    </w:p>
    <w:p w:rsidR="00B60B84" w:rsidRPr="00B60B84" w:rsidRDefault="00B60B84" w:rsidP="00B60B84">
      <w:pPr>
        <w:pStyle w:val="NoSpacing"/>
        <w:ind w:left="1440" w:hanging="1440"/>
        <w:rPr>
          <w:rFonts w:cs="Arial"/>
          <w:b/>
          <w:szCs w:val="22"/>
        </w:rPr>
      </w:pPr>
      <w:r w:rsidRPr="00B60B84">
        <w:rPr>
          <w:rFonts w:cs="Arial"/>
          <w:b/>
          <w:szCs w:val="22"/>
        </w:rPr>
        <w:t>Previous public appointments include membership of:</w:t>
      </w:r>
    </w:p>
    <w:p w:rsidR="00B60B84" w:rsidRPr="00B60B84" w:rsidRDefault="00B60B84" w:rsidP="00B60B84">
      <w:pPr>
        <w:pStyle w:val="NoSpacing"/>
        <w:ind w:left="1440" w:hanging="1440"/>
        <w:rPr>
          <w:rFonts w:cs="Arial"/>
          <w:b/>
          <w:szCs w:val="22"/>
        </w:rPr>
      </w:pPr>
    </w:p>
    <w:p w:rsidR="00B60B84" w:rsidRPr="00B60B84" w:rsidRDefault="00B60B84" w:rsidP="00B60B84">
      <w:pPr>
        <w:pStyle w:val="NoSpacing"/>
        <w:numPr>
          <w:ilvl w:val="0"/>
          <w:numId w:val="1"/>
        </w:numPr>
        <w:rPr>
          <w:rFonts w:cs="Arial"/>
          <w:szCs w:val="22"/>
        </w:rPr>
      </w:pPr>
      <w:r w:rsidRPr="00B60B84">
        <w:rPr>
          <w:rFonts w:cs="Arial"/>
          <w:szCs w:val="22"/>
        </w:rPr>
        <w:t>The Home Office Core Advisory Group set up to review the Rehabilitation of Offenders Act;</w:t>
      </w:r>
      <w:r w:rsidRPr="00B60B84">
        <w:rPr>
          <w:rFonts w:cs="Arial"/>
          <w:szCs w:val="22"/>
        </w:rPr>
        <w:br/>
      </w:r>
    </w:p>
    <w:p w:rsidR="00B60B84" w:rsidRPr="00B60B84" w:rsidRDefault="00B60B84" w:rsidP="00B60B84">
      <w:pPr>
        <w:pStyle w:val="NoSpacing"/>
        <w:numPr>
          <w:ilvl w:val="0"/>
          <w:numId w:val="1"/>
        </w:numPr>
        <w:rPr>
          <w:rFonts w:cs="Arial"/>
          <w:szCs w:val="22"/>
        </w:rPr>
      </w:pPr>
      <w:r w:rsidRPr="00B60B84">
        <w:rPr>
          <w:rFonts w:cs="Arial"/>
          <w:szCs w:val="22"/>
        </w:rPr>
        <w:t>The EOC Advisory Group on Equal Pay;</w:t>
      </w:r>
      <w:r w:rsidRPr="00B60B84">
        <w:rPr>
          <w:rFonts w:cs="Arial"/>
          <w:szCs w:val="22"/>
        </w:rPr>
        <w:br/>
      </w:r>
    </w:p>
    <w:p w:rsidR="00B60B84" w:rsidRPr="00B60B84" w:rsidRDefault="00B60B84" w:rsidP="00B60B84">
      <w:pPr>
        <w:pStyle w:val="NoSpacing"/>
        <w:numPr>
          <w:ilvl w:val="0"/>
          <w:numId w:val="1"/>
        </w:numPr>
        <w:rPr>
          <w:rFonts w:cs="Arial"/>
          <w:szCs w:val="22"/>
        </w:rPr>
      </w:pPr>
      <w:r w:rsidRPr="00B60B84">
        <w:rPr>
          <w:rFonts w:cs="Arial"/>
          <w:szCs w:val="22"/>
        </w:rPr>
        <w:t>The National Advisory Committee for the Employment of People with Disabilities (NACEPD), which preceded the National Disability Council (NDC), and the DRC.</w:t>
      </w:r>
      <w:r w:rsidRPr="00B60B84">
        <w:rPr>
          <w:rFonts w:cs="Arial"/>
          <w:szCs w:val="22"/>
        </w:rPr>
        <w:br/>
      </w:r>
    </w:p>
    <w:p w:rsidR="00B60B84" w:rsidRPr="00B60B84" w:rsidRDefault="00B60B84" w:rsidP="00B60B84">
      <w:pPr>
        <w:pStyle w:val="NoSpacing"/>
        <w:numPr>
          <w:ilvl w:val="0"/>
          <w:numId w:val="1"/>
        </w:numPr>
        <w:rPr>
          <w:rFonts w:cs="Arial"/>
          <w:szCs w:val="22"/>
        </w:rPr>
      </w:pPr>
      <w:r w:rsidRPr="00B60B84">
        <w:rPr>
          <w:rFonts w:cs="Arial"/>
          <w:szCs w:val="22"/>
        </w:rPr>
        <w:t>The EHRC stakeholder group on tackling the gender pay gap.</w:t>
      </w:r>
    </w:p>
    <w:p w:rsidR="00B60B84" w:rsidRPr="00B60B84" w:rsidRDefault="00B60B84" w:rsidP="00B60B84">
      <w:pPr>
        <w:pStyle w:val="NoSpacing"/>
        <w:rPr>
          <w:rFonts w:cs="Arial"/>
          <w:szCs w:val="22"/>
        </w:rPr>
      </w:pPr>
    </w:p>
    <w:p w:rsidR="00B60B84" w:rsidRPr="00B60B84" w:rsidRDefault="00B60B84" w:rsidP="00B60B84">
      <w:pPr>
        <w:pStyle w:val="NoSpacing"/>
        <w:rPr>
          <w:rFonts w:cs="Arial"/>
          <w:szCs w:val="22"/>
        </w:rPr>
      </w:pPr>
      <w:r w:rsidRPr="00B60B84">
        <w:rPr>
          <w:rFonts w:cs="Arial"/>
          <w:szCs w:val="22"/>
        </w:rPr>
        <w:t>Dianah was invited by SHRM in the US to take part in their global though leadership initiative on diversity management and has worked with the Ministry of Manpower in Singapore and Tripartite Alliance to progress age and diversity management. As well as frequent speaking and chairing engagements in the UK Dianah has addressed conferences and seminars on diversity at international level.</w:t>
      </w:r>
    </w:p>
    <w:p w:rsidR="00B60B84" w:rsidRPr="00B60B84" w:rsidRDefault="00B60B84" w:rsidP="00B60B84">
      <w:pPr>
        <w:pStyle w:val="NoSpacing"/>
        <w:rPr>
          <w:rFonts w:cs="Arial"/>
          <w:szCs w:val="22"/>
        </w:rPr>
      </w:pPr>
    </w:p>
    <w:p w:rsidR="00B60B84" w:rsidRPr="00B60B84" w:rsidRDefault="00B60B84" w:rsidP="00B60B84">
      <w:pPr>
        <w:pStyle w:val="NoSpacing"/>
        <w:rPr>
          <w:rFonts w:cs="Arial"/>
          <w:szCs w:val="22"/>
        </w:rPr>
      </w:pPr>
      <w:r w:rsidRPr="00B60B84">
        <w:rPr>
          <w:rFonts w:cs="Arial"/>
          <w:szCs w:val="22"/>
        </w:rPr>
        <w:t>Over her career Dianah has been responsible for driving the Institute’s position on managing diversity and the business case for action as well as specific initiatives on age, disability, equal pay, harassment and bullying, race, work-life balance and employing people with criminal records.</w:t>
      </w:r>
    </w:p>
    <w:p w:rsidR="00B60B84" w:rsidRPr="00B60B84" w:rsidRDefault="00B60B84" w:rsidP="00B60B84">
      <w:pPr>
        <w:pStyle w:val="NoSpacing"/>
        <w:rPr>
          <w:rFonts w:cs="Arial"/>
          <w:szCs w:val="22"/>
        </w:rPr>
      </w:pPr>
    </w:p>
    <w:p w:rsidR="00B60B84" w:rsidRPr="00B60B84" w:rsidRDefault="00B60B84" w:rsidP="00B60B84">
      <w:pPr>
        <w:pStyle w:val="NoSpacing"/>
        <w:rPr>
          <w:rFonts w:cs="Arial"/>
          <w:szCs w:val="22"/>
        </w:rPr>
      </w:pPr>
      <w:r w:rsidRPr="00B60B84">
        <w:rPr>
          <w:rFonts w:cs="Arial"/>
          <w:szCs w:val="22"/>
        </w:rPr>
        <w:t>Her leadership has resulted in the publication of a variety of CIPD guides and reports designed to raise awareness about diversity, stimulate thinking about sensible changes in employers’ approaches to the employment and the development of people management and employment practice which is both fair and makes business sense.</w:t>
      </w:r>
    </w:p>
    <w:p w:rsidR="00B60B84" w:rsidRPr="00B60B84" w:rsidRDefault="00B60B84" w:rsidP="00B60B84">
      <w:pPr>
        <w:pStyle w:val="NoSpacing"/>
        <w:rPr>
          <w:rFonts w:cs="Arial"/>
          <w:szCs w:val="22"/>
        </w:rPr>
      </w:pPr>
    </w:p>
    <w:p w:rsidR="00B60B84" w:rsidRPr="00B60B84" w:rsidRDefault="00B60B84" w:rsidP="00B60B84">
      <w:pPr>
        <w:pStyle w:val="NoSpacing"/>
        <w:rPr>
          <w:rFonts w:cs="Arial"/>
          <w:szCs w:val="22"/>
        </w:rPr>
      </w:pPr>
      <w:r w:rsidRPr="00B60B84">
        <w:rPr>
          <w:rFonts w:cs="Arial"/>
          <w:szCs w:val="22"/>
        </w:rPr>
        <w:t>Current research topics focus on practical guidance for employers on managing an ageing workforce and refreshed guidance on driving diversity progress in business which will be published in 2012.</w:t>
      </w:r>
    </w:p>
    <w:p w:rsidR="00B60B84" w:rsidRPr="00B60B84" w:rsidRDefault="00B60B84" w:rsidP="00B60B84">
      <w:pPr>
        <w:pStyle w:val="NoSpacing"/>
        <w:rPr>
          <w:rFonts w:cs="Arial"/>
          <w:szCs w:val="22"/>
        </w:rPr>
      </w:pPr>
    </w:p>
    <w:p w:rsidR="00B60B84" w:rsidRPr="00B60B84" w:rsidRDefault="00B60B84" w:rsidP="00B60B84">
      <w:pPr>
        <w:pStyle w:val="NoSpacing"/>
        <w:rPr>
          <w:rFonts w:cs="Arial"/>
          <w:szCs w:val="22"/>
        </w:rPr>
      </w:pPr>
      <w:proofErr w:type="spellStart"/>
      <w:r w:rsidRPr="00B60B84">
        <w:rPr>
          <w:rFonts w:cs="Arial"/>
          <w:szCs w:val="22"/>
        </w:rPr>
        <w:t>Dianah’s</w:t>
      </w:r>
      <w:proofErr w:type="spellEnd"/>
      <w:r w:rsidRPr="00B60B84">
        <w:rPr>
          <w:rFonts w:cs="Arial"/>
          <w:szCs w:val="22"/>
        </w:rPr>
        <w:t xml:space="preserve"> started her career in the Civil Service and gained experience in the postal and telecommunications industries later specialising in people management.</w:t>
      </w:r>
    </w:p>
    <w:p w:rsidR="00B60B84" w:rsidRPr="00B60B84" w:rsidRDefault="00B60B84" w:rsidP="00B60B84">
      <w:pPr>
        <w:pStyle w:val="NoSpacing"/>
        <w:rPr>
          <w:rFonts w:cs="Arial"/>
          <w:szCs w:val="22"/>
        </w:rPr>
      </w:pPr>
    </w:p>
    <w:p w:rsidR="00B60B84" w:rsidRDefault="00B60B84" w:rsidP="00B60B84">
      <w:pPr>
        <w:pStyle w:val="NoSpacing"/>
        <w:rPr>
          <w:rFonts w:cs="Arial"/>
          <w:szCs w:val="22"/>
        </w:rPr>
      </w:pPr>
      <w:r w:rsidRPr="00B60B84">
        <w:rPr>
          <w:rFonts w:cs="Arial"/>
          <w:szCs w:val="22"/>
        </w:rPr>
        <w:t xml:space="preserve">Dianah was awarded an OBE for her services to diversity </w:t>
      </w:r>
      <w:proofErr w:type="gramStart"/>
      <w:r w:rsidRPr="00B60B84">
        <w:rPr>
          <w:rFonts w:cs="Arial"/>
          <w:szCs w:val="22"/>
        </w:rPr>
        <w:t>in  the</w:t>
      </w:r>
      <w:proofErr w:type="gramEnd"/>
      <w:r w:rsidRPr="00B60B84">
        <w:rPr>
          <w:rFonts w:cs="Arial"/>
          <w:szCs w:val="22"/>
        </w:rPr>
        <w:t xml:space="preserve"> Queen’s Birthday Honours list in 2006.</w:t>
      </w:r>
    </w:p>
    <w:p w:rsidR="00B60B84" w:rsidRDefault="00B60B84" w:rsidP="00B60B84">
      <w:pPr>
        <w:pStyle w:val="NoSpacing"/>
        <w:rPr>
          <w:rFonts w:cs="Arial"/>
          <w:szCs w:val="22"/>
        </w:rPr>
      </w:pPr>
    </w:p>
    <w:p w:rsidR="00B60B84" w:rsidRDefault="00B60B84" w:rsidP="00B60B84">
      <w:pPr>
        <w:pStyle w:val="NoSpacing"/>
        <w:rPr>
          <w:rFonts w:cs="Arial"/>
          <w:szCs w:val="22"/>
        </w:rPr>
      </w:pPr>
    </w:p>
    <w:p w:rsidR="00B60B84" w:rsidRDefault="00B60B84" w:rsidP="00B60B84">
      <w:pPr>
        <w:pStyle w:val="NoSpacing"/>
        <w:rPr>
          <w:rFonts w:cs="Arial"/>
          <w:szCs w:val="22"/>
        </w:rPr>
      </w:pPr>
    </w:p>
    <w:p w:rsidR="00B60B84" w:rsidRPr="00B60B84" w:rsidRDefault="00B60B84" w:rsidP="00B60B84">
      <w:pPr>
        <w:pStyle w:val="NoSpacing"/>
        <w:rPr>
          <w:rFonts w:cs="Arial"/>
          <w:szCs w:val="22"/>
        </w:rPr>
      </w:pPr>
    </w:p>
    <w:p w:rsidR="00B60B84" w:rsidRDefault="00B60B84">
      <w:pPr>
        <w:rPr>
          <w:b/>
        </w:rPr>
      </w:pPr>
    </w:p>
    <w:p w:rsidR="00B60B84" w:rsidRDefault="00B60B84">
      <w:pPr>
        <w:rPr>
          <w:b/>
        </w:rPr>
      </w:pPr>
    </w:p>
    <w:p w:rsidR="00B60B84" w:rsidRDefault="00B60B84">
      <w:pPr>
        <w:rPr>
          <w:b/>
        </w:rPr>
      </w:pPr>
    </w:p>
    <w:p w:rsidR="00B60B84" w:rsidRDefault="00B60B84">
      <w:pPr>
        <w:rPr>
          <w:b/>
        </w:rPr>
      </w:pPr>
    </w:p>
    <w:p w:rsidR="00B60B84" w:rsidRDefault="00B60B84">
      <w:pPr>
        <w:rPr>
          <w:b/>
        </w:rPr>
      </w:pPr>
    </w:p>
    <w:p w:rsidR="00B60B84" w:rsidRDefault="00B60B84">
      <w:pPr>
        <w:rPr>
          <w:b/>
        </w:rPr>
      </w:pPr>
    </w:p>
    <w:p w:rsidR="00B60B84" w:rsidRDefault="00B60B84">
      <w:pPr>
        <w:rPr>
          <w:b/>
        </w:rPr>
      </w:pPr>
    </w:p>
    <w:p w:rsidR="00B60B84" w:rsidRDefault="00B60B84">
      <w:pPr>
        <w:rPr>
          <w:b/>
        </w:rPr>
      </w:pPr>
    </w:p>
    <w:p w:rsidR="00B60B84" w:rsidRDefault="00B60B84">
      <w:pPr>
        <w:rPr>
          <w:b/>
        </w:rPr>
      </w:pPr>
    </w:p>
    <w:p w:rsidR="00B60B84" w:rsidRDefault="00B60B84">
      <w:pPr>
        <w:rPr>
          <w:b/>
        </w:rPr>
      </w:pPr>
    </w:p>
    <w:p w:rsidR="00B60B84" w:rsidRDefault="00B60B84">
      <w:pPr>
        <w:rPr>
          <w:b/>
        </w:rPr>
      </w:pPr>
    </w:p>
    <w:p w:rsidR="00B60B84" w:rsidRDefault="00B60B84">
      <w:pPr>
        <w:rPr>
          <w:b/>
        </w:rPr>
      </w:pPr>
    </w:p>
    <w:p w:rsidR="00B60B84" w:rsidRDefault="00B60B84">
      <w:pPr>
        <w:rPr>
          <w:b/>
        </w:rPr>
      </w:pPr>
    </w:p>
    <w:p w:rsidR="00B60B84" w:rsidRDefault="00B60B84">
      <w:pPr>
        <w:rPr>
          <w:b/>
        </w:rPr>
      </w:pPr>
    </w:p>
    <w:p w:rsidR="00B60B84" w:rsidRDefault="00B60B84">
      <w:pPr>
        <w:rPr>
          <w:b/>
        </w:rPr>
      </w:pPr>
    </w:p>
    <w:p w:rsidR="00B60B84" w:rsidRPr="00B60B84" w:rsidRDefault="00B60B84" w:rsidP="00B60B84">
      <w:pPr>
        <w:rPr>
          <w:rFonts w:ascii="Arial" w:hAnsi="Arial" w:cs="Arial"/>
          <w:bCs/>
        </w:rPr>
      </w:pPr>
      <w:r w:rsidRPr="00B60B84">
        <w:rPr>
          <w:rFonts w:ascii="Arial" w:hAnsi="Arial" w:cs="Arial"/>
          <w:bCs/>
        </w:rPr>
        <w:t>Claire McCartney</w:t>
      </w:r>
    </w:p>
    <w:p w:rsidR="00B60B84" w:rsidRPr="00B60B84" w:rsidRDefault="00B60B84" w:rsidP="00B60B84">
      <w:pPr>
        <w:rPr>
          <w:rFonts w:ascii="Arial" w:hAnsi="Arial" w:cs="Arial"/>
          <w:iCs/>
        </w:rPr>
      </w:pPr>
    </w:p>
    <w:p w:rsidR="00B60B84" w:rsidRPr="00B60B84" w:rsidRDefault="00B60B84" w:rsidP="00B60B84">
      <w:pPr>
        <w:jc w:val="both"/>
        <w:rPr>
          <w:rFonts w:ascii="Arial" w:hAnsi="Arial" w:cs="Arial"/>
        </w:rPr>
      </w:pPr>
      <w:r w:rsidRPr="00B60B84">
        <w:rPr>
          <w:rFonts w:ascii="Arial" w:hAnsi="Arial" w:cs="Arial"/>
          <w:noProof/>
          <w:lang w:val="en-US" w:eastAsia="en-US"/>
        </w:rPr>
        <w:drawing>
          <wp:inline distT="0" distB="0" distL="0" distR="0">
            <wp:extent cx="1666875" cy="1104900"/>
            <wp:effectExtent l="19050" t="0" r="9525" b="0"/>
            <wp:docPr id="1" name="Picture 1" descr="Claire McCartney 65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ire McCartney 65 (2)"/>
                    <pic:cNvPicPr>
                      <a:picLocks noChangeAspect="1" noChangeArrowheads="1"/>
                    </pic:cNvPicPr>
                  </pic:nvPicPr>
                  <pic:blipFill>
                    <a:blip r:embed="rId6" cstate="print"/>
                    <a:srcRect/>
                    <a:stretch>
                      <a:fillRect/>
                    </a:stretch>
                  </pic:blipFill>
                  <pic:spPr bwMode="auto">
                    <a:xfrm>
                      <a:off x="0" y="0"/>
                      <a:ext cx="1666875" cy="1104900"/>
                    </a:xfrm>
                    <a:prstGeom prst="rect">
                      <a:avLst/>
                    </a:prstGeom>
                    <a:noFill/>
                    <a:ln w="9525">
                      <a:noFill/>
                      <a:miter lim="800000"/>
                      <a:headEnd/>
                      <a:tailEnd/>
                    </a:ln>
                  </pic:spPr>
                </pic:pic>
              </a:graphicData>
            </a:graphic>
          </wp:inline>
        </w:drawing>
      </w:r>
    </w:p>
    <w:p w:rsidR="00B60B84" w:rsidRPr="00B60B84" w:rsidRDefault="00B60B84" w:rsidP="00B60B84">
      <w:pPr>
        <w:jc w:val="both"/>
        <w:rPr>
          <w:rFonts w:ascii="Arial" w:hAnsi="Arial" w:cs="Arial"/>
        </w:rPr>
      </w:pPr>
    </w:p>
    <w:p w:rsidR="00B60B84" w:rsidRPr="00B60B84" w:rsidRDefault="00B60B84" w:rsidP="00B60B84">
      <w:pPr>
        <w:jc w:val="both"/>
        <w:rPr>
          <w:rFonts w:ascii="Arial" w:hAnsi="Arial" w:cs="Arial"/>
        </w:rPr>
      </w:pPr>
      <w:r w:rsidRPr="00B60B84">
        <w:rPr>
          <w:rFonts w:ascii="Arial" w:hAnsi="Arial" w:cs="Arial"/>
        </w:rPr>
        <w:t>Claire joined the CIPD in 2008 as Ad</w:t>
      </w:r>
      <w:r w:rsidRPr="00B60B84">
        <w:rPr>
          <w:rFonts w:ascii="Arial" w:hAnsi="Arial" w:cs="Arial"/>
          <w:iCs/>
        </w:rPr>
        <w:t>viser, Resourcing and Talent Planning.</w:t>
      </w:r>
      <w:r w:rsidRPr="00B60B84">
        <w:rPr>
          <w:rFonts w:ascii="Arial" w:hAnsi="Arial" w:cs="Arial"/>
        </w:rPr>
        <w:t xml:space="preserve"> She is responsible for research exploring different aspects of effective talent management strategies and manages the Institute’s Resourcing and Talent Forum. She also co-manages CIPD’s Employee Outlook research. </w:t>
      </w:r>
    </w:p>
    <w:p w:rsidR="00B60B84" w:rsidRPr="00B60B84" w:rsidRDefault="00B60B84" w:rsidP="00B60B84">
      <w:pPr>
        <w:jc w:val="both"/>
        <w:rPr>
          <w:rFonts w:ascii="Arial" w:hAnsi="Arial" w:cs="Arial"/>
        </w:rPr>
      </w:pPr>
    </w:p>
    <w:p w:rsidR="00B60B84" w:rsidRPr="00B60B84" w:rsidRDefault="00B60B84" w:rsidP="00B60B84">
      <w:pPr>
        <w:jc w:val="both"/>
        <w:rPr>
          <w:rFonts w:ascii="Arial" w:hAnsi="Arial" w:cs="Arial"/>
        </w:rPr>
      </w:pPr>
      <w:r w:rsidRPr="00B60B84">
        <w:rPr>
          <w:rFonts w:ascii="Arial" w:hAnsi="Arial" w:cs="Arial"/>
          <w:iCs/>
        </w:rPr>
        <w:t>Claire specialises in resourcing, t</w:t>
      </w:r>
      <w:r w:rsidRPr="00B60B84">
        <w:rPr>
          <w:rFonts w:ascii="Arial" w:hAnsi="Arial" w:cs="Arial"/>
        </w:rPr>
        <w:t xml:space="preserve">alent management and diversity.  She has also conducted research into meaning in the workplace and trust and has worked on a number of international projects. She is the author of several reports and articles and regularly presents at seminars and conferences. Prior to joining the CIPD, she was Principal Researcher at </w:t>
      </w:r>
      <w:proofErr w:type="spellStart"/>
      <w:r w:rsidRPr="00B60B84">
        <w:rPr>
          <w:rFonts w:ascii="Arial" w:hAnsi="Arial" w:cs="Arial"/>
        </w:rPr>
        <w:t>Roffey</w:t>
      </w:r>
      <w:proofErr w:type="spellEnd"/>
      <w:r w:rsidRPr="00B60B84">
        <w:rPr>
          <w:rFonts w:ascii="Arial" w:hAnsi="Arial" w:cs="Arial"/>
        </w:rPr>
        <w:t xml:space="preserve"> Park where she conducted research projects into a variety of topics including </w:t>
      </w:r>
      <w:proofErr w:type="spellStart"/>
      <w:r w:rsidRPr="00B60B84">
        <w:rPr>
          <w:rFonts w:ascii="Arial" w:hAnsi="Arial" w:cs="Arial"/>
        </w:rPr>
        <w:t>Roffey</w:t>
      </w:r>
      <w:proofErr w:type="spellEnd"/>
      <w:r w:rsidRPr="00B60B84">
        <w:rPr>
          <w:rFonts w:ascii="Arial" w:hAnsi="Arial" w:cs="Arial"/>
        </w:rPr>
        <w:t xml:space="preserve"> Park’s annual Management Agenda Survey, Work-Life Balance, Flexible Working, Employee Volunteering, Talent Management and Diversity. Claire has also worked with a range of clients on tailored research needs.  Claire McCartney can be contacted via CIPD’s press office.</w:t>
      </w:r>
    </w:p>
    <w:p w:rsidR="00B60B84" w:rsidRPr="009B721D" w:rsidRDefault="00B60B84" w:rsidP="00B60B84">
      <w:pPr>
        <w:rPr>
          <w:rFonts w:ascii="Frutiger 45 Light" w:hAnsi="Frutiger 45 Light"/>
        </w:rPr>
      </w:pPr>
    </w:p>
    <w:p w:rsidR="00B60B84" w:rsidRPr="00B60B84" w:rsidRDefault="00B60B84">
      <w:pPr>
        <w:rPr>
          <w:b/>
        </w:rPr>
      </w:pPr>
    </w:p>
    <w:sectPr w:rsidR="00B60B84" w:rsidRPr="00B60B84" w:rsidSect="004B74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Frutiger 45 Light">
    <w:altName w:val="Courier New"/>
    <w:panose1 w:val="00000000000000000000"/>
    <w:charset w:val="00"/>
    <w:family w:val="swiss"/>
    <w:notTrueType/>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ＭＳ Ｐ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340731"/>
    <w:multiLevelType w:val="hybridMultilevel"/>
    <w:tmpl w:val="2146B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B84"/>
    <w:rsid w:val="000229F8"/>
    <w:rsid w:val="00077165"/>
    <w:rsid w:val="000A3D54"/>
    <w:rsid w:val="000C1337"/>
    <w:rsid w:val="0010045C"/>
    <w:rsid w:val="00126F40"/>
    <w:rsid w:val="00150F8A"/>
    <w:rsid w:val="00191071"/>
    <w:rsid w:val="001A04FF"/>
    <w:rsid w:val="001C427F"/>
    <w:rsid w:val="00244A65"/>
    <w:rsid w:val="00254274"/>
    <w:rsid w:val="00281BB0"/>
    <w:rsid w:val="002B7BFA"/>
    <w:rsid w:val="00313CF9"/>
    <w:rsid w:val="00333647"/>
    <w:rsid w:val="00367000"/>
    <w:rsid w:val="003700BE"/>
    <w:rsid w:val="00371AB2"/>
    <w:rsid w:val="00381F94"/>
    <w:rsid w:val="003878C1"/>
    <w:rsid w:val="0039123B"/>
    <w:rsid w:val="003A69F1"/>
    <w:rsid w:val="003C6993"/>
    <w:rsid w:val="003E0091"/>
    <w:rsid w:val="003E5F91"/>
    <w:rsid w:val="003F58D1"/>
    <w:rsid w:val="00407309"/>
    <w:rsid w:val="00421D64"/>
    <w:rsid w:val="004227DC"/>
    <w:rsid w:val="004562E0"/>
    <w:rsid w:val="00462911"/>
    <w:rsid w:val="00490314"/>
    <w:rsid w:val="00494EDA"/>
    <w:rsid w:val="00497915"/>
    <w:rsid w:val="004B74B9"/>
    <w:rsid w:val="004E5F69"/>
    <w:rsid w:val="004F62CA"/>
    <w:rsid w:val="00503A5C"/>
    <w:rsid w:val="00586E44"/>
    <w:rsid w:val="005A1E34"/>
    <w:rsid w:val="005B7026"/>
    <w:rsid w:val="005E71DA"/>
    <w:rsid w:val="00641152"/>
    <w:rsid w:val="00641387"/>
    <w:rsid w:val="00641E75"/>
    <w:rsid w:val="00660747"/>
    <w:rsid w:val="00674FB7"/>
    <w:rsid w:val="00686DFC"/>
    <w:rsid w:val="00697F98"/>
    <w:rsid w:val="00710A57"/>
    <w:rsid w:val="007136F1"/>
    <w:rsid w:val="007416AA"/>
    <w:rsid w:val="0074613E"/>
    <w:rsid w:val="00753210"/>
    <w:rsid w:val="00755EC2"/>
    <w:rsid w:val="00757F22"/>
    <w:rsid w:val="0079191F"/>
    <w:rsid w:val="007E299B"/>
    <w:rsid w:val="007E3E30"/>
    <w:rsid w:val="007F3497"/>
    <w:rsid w:val="007F6F5C"/>
    <w:rsid w:val="0087592F"/>
    <w:rsid w:val="008C2435"/>
    <w:rsid w:val="008D10E1"/>
    <w:rsid w:val="008D39CA"/>
    <w:rsid w:val="008E1BC3"/>
    <w:rsid w:val="00900670"/>
    <w:rsid w:val="00971C6F"/>
    <w:rsid w:val="00975736"/>
    <w:rsid w:val="009F2E4B"/>
    <w:rsid w:val="00A0228A"/>
    <w:rsid w:val="00A6519D"/>
    <w:rsid w:val="00A772CC"/>
    <w:rsid w:val="00A87335"/>
    <w:rsid w:val="00A9575C"/>
    <w:rsid w:val="00AC167E"/>
    <w:rsid w:val="00B0039C"/>
    <w:rsid w:val="00B469F3"/>
    <w:rsid w:val="00B551E9"/>
    <w:rsid w:val="00B60B84"/>
    <w:rsid w:val="00BC3B40"/>
    <w:rsid w:val="00BD7CEE"/>
    <w:rsid w:val="00BE4EC1"/>
    <w:rsid w:val="00BF622C"/>
    <w:rsid w:val="00C20307"/>
    <w:rsid w:val="00C3379D"/>
    <w:rsid w:val="00C345D4"/>
    <w:rsid w:val="00C4254A"/>
    <w:rsid w:val="00C67365"/>
    <w:rsid w:val="00C766DC"/>
    <w:rsid w:val="00CC27BC"/>
    <w:rsid w:val="00CD6C02"/>
    <w:rsid w:val="00D60DBB"/>
    <w:rsid w:val="00DE5671"/>
    <w:rsid w:val="00E13556"/>
    <w:rsid w:val="00E770BB"/>
    <w:rsid w:val="00EA262C"/>
    <w:rsid w:val="00EE49F6"/>
    <w:rsid w:val="00F30F58"/>
    <w:rsid w:val="00F34312"/>
    <w:rsid w:val="00F42332"/>
    <w:rsid w:val="00F5516F"/>
    <w:rsid w:val="00F67C80"/>
    <w:rsid w:val="00F97C4E"/>
    <w:rsid w:val="00FF4F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ajorBidi"/>
        <w:sz w:val="22"/>
        <w:szCs w:val="24"/>
        <w:lang w:val="en-GB"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B84"/>
    <w:pPr>
      <w:spacing w:after="0"/>
    </w:pPr>
    <w:rPr>
      <w:rFonts w:ascii="Calibri" w:hAnsi="Calibri" w:cs="Times New Roman"/>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0B84"/>
    <w:pPr>
      <w:spacing w:after="0"/>
    </w:pPr>
  </w:style>
  <w:style w:type="paragraph" w:styleId="BalloonText">
    <w:name w:val="Balloon Text"/>
    <w:basedOn w:val="Normal"/>
    <w:link w:val="BalloonTextChar"/>
    <w:uiPriority w:val="99"/>
    <w:semiHidden/>
    <w:unhideWhenUsed/>
    <w:rsid w:val="00B60B84"/>
    <w:rPr>
      <w:rFonts w:ascii="Tahoma" w:hAnsi="Tahoma" w:cs="Tahoma"/>
      <w:sz w:val="16"/>
      <w:szCs w:val="16"/>
    </w:rPr>
  </w:style>
  <w:style w:type="character" w:customStyle="1" w:styleId="BalloonTextChar">
    <w:name w:val="Balloon Text Char"/>
    <w:basedOn w:val="DefaultParagraphFont"/>
    <w:link w:val="BalloonText"/>
    <w:uiPriority w:val="99"/>
    <w:semiHidden/>
    <w:rsid w:val="00B60B84"/>
    <w:rPr>
      <w:rFonts w:ascii="Tahoma" w:hAnsi="Tahoma" w:cs="Tahoma"/>
      <w:sz w:val="16"/>
      <w:szCs w:val="16"/>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ajorBidi"/>
        <w:sz w:val="22"/>
        <w:szCs w:val="24"/>
        <w:lang w:val="en-GB"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B84"/>
    <w:pPr>
      <w:spacing w:after="0"/>
    </w:pPr>
    <w:rPr>
      <w:rFonts w:ascii="Calibri" w:hAnsi="Calibri" w:cs="Times New Roman"/>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0B84"/>
    <w:pPr>
      <w:spacing w:after="0"/>
    </w:pPr>
  </w:style>
  <w:style w:type="paragraph" w:styleId="BalloonText">
    <w:name w:val="Balloon Text"/>
    <w:basedOn w:val="Normal"/>
    <w:link w:val="BalloonTextChar"/>
    <w:uiPriority w:val="99"/>
    <w:semiHidden/>
    <w:unhideWhenUsed/>
    <w:rsid w:val="00B60B84"/>
    <w:rPr>
      <w:rFonts w:ascii="Tahoma" w:hAnsi="Tahoma" w:cs="Tahoma"/>
      <w:sz w:val="16"/>
      <w:szCs w:val="16"/>
    </w:rPr>
  </w:style>
  <w:style w:type="character" w:customStyle="1" w:styleId="BalloonTextChar">
    <w:name w:val="Balloon Text Char"/>
    <w:basedOn w:val="DefaultParagraphFont"/>
    <w:link w:val="BalloonText"/>
    <w:uiPriority w:val="99"/>
    <w:semiHidden/>
    <w:rsid w:val="00B60B84"/>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7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1007</Words>
  <Characters>5744</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6738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 User</dc:creator>
  <cp:lastModifiedBy>
 2011</cp:lastModifiedBy>
  <cp:revision>2</cp:revision>
  <dcterms:created xsi:type="dcterms:W3CDTF">2013-02-02T15:18:00Z</dcterms:created>
  <dcterms:modified xsi:type="dcterms:W3CDTF">2013-02-02T15:18:00Z</dcterms:modified>
</cp:coreProperties>
</file>